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5CD3" w:rsidRDefault="00F36683">
      <w:pPr>
        <w:jc w:val="center"/>
        <w:rPr>
          <w:rFonts w:eastAsia="Calibri"/>
          <w:b/>
          <w:bCs/>
          <w:spacing w:val="30"/>
          <w:sz w:val="20"/>
          <w:szCs w:val="20"/>
        </w:rPr>
      </w:pPr>
      <w:r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C05CD3" w:rsidRDefault="00C05CD3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C05CD3" w:rsidRDefault="00F36683">
      <w:pPr>
        <w:jc w:val="center"/>
        <w:rPr>
          <w:rFonts w:eastAsia="Calibri"/>
          <w:b/>
          <w:bCs/>
          <w:spacing w:val="30"/>
          <w:sz w:val="20"/>
          <w:szCs w:val="20"/>
        </w:rPr>
      </w:pPr>
      <w:r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422"/>
        <w:gridCol w:w="2157"/>
        <w:gridCol w:w="835"/>
        <w:gridCol w:w="1427"/>
        <w:gridCol w:w="1419"/>
        <w:gridCol w:w="1142"/>
        <w:gridCol w:w="1120"/>
      </w:tblGrid>
      <w:tr w:rsidR="00C05CD3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extDirection w:val="btLr"/>
            <w:vAlign w:val="center"/>
          </w:tcPr>
          <w:p w:rsidR="00C05CD3" w:rsidRDefault="00F36683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5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CD3" w:rsidRDefault="00F366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Środki bezpieczeństwa i ochrony</w:t>
            </w:r>
          </w:p>
        </w:tc>
      </w:tr>
      <w:tr w:rsidR="00C05CD3">
        <w:trPr>
          <w:trHeight w:val="526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CD3" w:rsidRDefault="00F366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BHP/O/l/ST/18</w:t>
            </w:r>
          </w:p>
        </w:tc>
        <w:tc>
          <w:tcPr>
            <w:tcW w:w="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CD3" w:rsidRDefault="00C05CD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CD3" w:rsidRDefault="00F3668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Safety and protective equipment</w:t>
            </w:r>
          </w:p>
        </w:tc>
      </w:tr>
      <w:tr w:rsidR="00C05CD3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CD3" w:rsidRDefault="00F36683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polski</w:t>
            </w:r>
          </w:p>
        </w:tc>
      </w:tr>
      <w:tr w:rsidR="00C05CD3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CD3" w:rsidRDefault="00F36683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2026/27</w:t>
            </w:r>
          </w:p>
        </w:tc>
      </w:tr>
      <w:tr w:rsidR="00C05CD3">
        <w:trPr>
          <w:trHeight w:hRule="exact" w:val="113"/>
          <w:jc w:val="center"/>
        </w:trPr>
        <w:tc>
          <w:tcPr>
            <w:tcW w:w="104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C05CD3" w:rsidRDefault="00C05CD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C05CD3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CD3" w:rsidRDefault="00F366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C05CD3">
        <w:trPr>
          <w:trHeight w:val="454"/>
          <w:jc w:val="center"/>
        </w:trPr>
        <w:tc>
          <w:tcPr>
            <w:tcW w:w="455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w zakresie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CD3" w:rsidRDefault="00F366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C05CD3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CD3" w:rsidRDefault="00F36683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Studia pierwszego stopnia</w:t>
            </w:r>
          </w:p>
        </w:tc>
      </w:tr>
      <w:tr w:rsidR="00C05CD3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CD3" w:rsidRDefault="00F36683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Profil </w:t>
            </w:r>
            <w:proofErr w:type="spell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C05CD3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CD3" w:rsidRDefault="00F3668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Studia stacjonarne</w:t>
            </w:r>
          </w:p>
        </w:tc>
      </w:tr>
      <w:tr w:rsidR="00C05CD3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CD3" w:rsidRDefault="00F366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</w:tr>
      <w:tr w:rsidR="00C05CD3">
        <w:trPr>
          <w:trHeight w:hRule="exact" w:val="113"/>
          <w:jc w:val="center"/>
        </w:trPr>
        <w:tc>
          <w:tcPr>
            <w:tcW w:w="104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C05CD3" w:rsidRDefault="00C05CD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C05CD3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CD3" w:rsidRDefault="00F36683">
            <w:pPr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 Grupa zajęć </w:t>
            </w:r>
            <w:r w:rsidR="004B78D1">
              <w:rPr>
                <w:sz w:val="20"/>
                <w:szCs w:val="20"/>
              </w:rPr>
              <w:t>kierunk</w:t>
            </w:r>
            <w:r>
              <w:rPr>
                <w:sz w:val="20"/>
                <w:szCs w:val="20"/>
              </w:rPr>
              <w:t>owych</w:t>
            </w:r>
          </w:p>
        </w:tc>
      </w:tr>
      <w:tr w:rsidR="00C05CD3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CD3" w:rsidRDefault="00F36683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obowiązkowy</w:t>
            </w:r>
          </w:p>
        </w:tc>
      </w:tr>
      <w:tr w:rsidR="00C05CD3">
        <w:trPr>
          <w:trHeight w:val="454"/>
          <w:jc w:val="center"/>
        </w:trPr>
        <w:tc>
          <w:tcPr>
            <w:tcW w:w="455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Formy realizacji zajęć dydaktycznych, wymiar, punkty ECTS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C05CD3">
        <w:trPr>
          <w:trHeight w:val="454"/>
          <w:jc w:val="center"/>
        </w:trPr>
        <w:tc>
          <w:tcPr>
            <w:tcW w:w="45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C05CD3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CD3" w:rsidRDefault="00F36683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CD3" w:rsidRDefault="00F3668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 [h]</w:t>
            </w:r>
          </w:p>
        </w:tc>
        <w:tc>
          <w:tcPr>
            <w:tcW w:w="22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CD3" w:rsidRDefault="004B78D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  <w:r w:rsidR="00F36683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C05CD3">
        <w:trPr>
          <w:trHeight w:val="454"/>
          <w:jc w:val="center"/>
        </w:trPr>
        <w:tc>
          <w:tcPr>
            <w:tcW w:w="45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C05CD3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CD3" w:rsidRDefault="00F36683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Projekt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CD3" w:rsidRDefault="004B78D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45</w:t>
            </w:r>
            <w:r w:rsidR="00F36683">
              <w:rPr>
                <w:rFonts w:eastAsia="Calibri"/>
                <w:sz w:val="20"/>
                <w:szCs w:val="20"/>
              </w:rPr>
              <w:t xml:space="preserve"> [h]</w:t>
            </w:r>
          </w:p>
        </w:tc>
        <w:tc>
          <w:tcPr>
            <w:tcW w:w="22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CD3" w:rsidRDefault="00C05CD3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05CD3">
        <w:trPr>
          <w:trHeight w:val="454"/>
          <w:jc w:val="center"/>
        </w:trPr>
        <w:tc>
          <w:tcPr>
            <w:tcW w:w="45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C05CD3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CD3" w:rsidRDefault="00C05CD3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CD3" w:rsidRDefault="00C05CD3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CD3" w:rsidRDefault="00C05CD3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05CD3">
        <w:trPr>
          <w:trHeight w:val="454"/>
          <w:jc w:val="center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4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CD3" w:rsidRDefault="004B78D1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4B78D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związany z prowadzoną działalnością naukową w dyscyplin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ach</w:t>
            </w:r>
            <w:r w:rsidRPr="004B78D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, do któr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ych</w:t>
            </w:r>
            <w:r w:rsidRPr="004B78D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przyporządkowany jest kierunek studiów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CD3" w:rsidRDefault="004B78D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  <w:r w:rsidR="00F36683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C05CD3">
        <w:trPr>
          <w:trHeight w:val="454"/>
          <w:jc w:val="center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C05CD3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4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CD3" w:rsidRDefault="00F36683">
            <w:pPr>
              <w:jc w:val="both"/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Nauki o zarządzaniu i jakości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CD3" w:rsidRDefault="00F3668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2 ECTS</w:t>
            </w:r>
          </w:p>
        </w:tc>
      </w:tr>
      <w:tr w:rsidR="00C05CD3">
        <w:trPr>
          <w:trHeight w:val="454"/>
          <w:jc w:val="center"/>
        </w:trPr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C05CD3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479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CD3" w:rsidRDefault="00F36683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Inżynieria środowiska, górnictwo i energetyka</w:t>
            </w:r>
          </w:p>
        </w:tc>
        <w:tc>
          <w:tcPr>
            <w:tcW w:w="1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CD3" w:rsidRDefault="00F3668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 ECTS</w:t>
            </w:r>
          </w:p>
        </w:tc>
      </w:tr>
      <w:tr w:rsidR="00C05CD3">
        <w:trPr>
          <w:trHeight w:val="454"/>
          <w:jc w:val="center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C05CD3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4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CD3" w:rsidRDefault="00F36683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Nauki o zdrowiu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CD3" w:rsidRDefault="004B78D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  <w:r w:rsidR="00F36683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C05CD3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Forma nauczania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CD3" w:rsidRDefault="00F36683">
            <w:pPr>
              <w:jc w:val="both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Tradycyjna – zajęcia zorganizowane w Uczelni</w:t>
            </w:r>
            <w:r w:rsidR="004B78D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="004B78D1" w:rsidRPr="004B78D1">
              <w:rPr>
                <w:color w:val="000000"/>
                <w:sz w:val="20"/>
                <w:szCs w:val="20"/>
                <w:lang w:eastAsia="en-US"/>
              </w:rPr>
              <w:t>i/lub zajęcia z wykorzystaniem metod i technik kształcenia na odległość</w:t>
            </w:r>
          </w:p>
        </w:tc>
      </w:tr>
      <w:tr w:rsidR="00C05CD3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CD3" w:rsidRDefault="00F36683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C05CD3">
        <w:trPr>
          <w:trHeight w:hRule="exact" w:val="113"/>
          <w:jc w:val="center"/>
        </w:trPr>
        <w:tc>
          <w:tcPr>
            <w:tcW w:w="104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C05CD3" w:rsidRDefault="00C05CD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C05CD3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Jednostka prowadząca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CD3" w:rsidRDefault="00F36683">
            <w:pPr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>
              <w:rPr>
                <w:rFonts w:eastAsia="Calibri"/>
                <w:sz w:val="20"/>
                <w:szCs w:val="18"/>
                <w:lang w:eastAsia="en-US"/>
              </w:rPr>
              <w:t>Katedra Chemii</w:t>
            </w:r>
          </w:p>
        </w:tc>
      </w:tr>
      <w:tr w:rsidR="00C05CD3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CD3" w:rsidRPr="00F36683" w:rsidRDefault="00F36683">
            <w:pPr>
              <w:ind w:left="66"/>
              <w:rPr>
                <w:sz w:val="20"/>
                <w:szCs w:val="18"/>
              </w:rPr>
            </w:pPr>
            <w:r w:rsidRPr="00F36683">
              <w:rPr>
                <w:sz w:val="20"/>
                <w:szCs w:val="18"/>
              </w:rPr>
              <w:t>dr hab. Anita Bocho-Janiszewska, prof. URad</w:t>
            </w:r>
          </w:p>
        </w:tc>
      </w:tr>
      <w:tr w:rsidR="00C05CD3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CD3" w:rsidRDefault="00F36683">
            <w:pPr>
              <w:ind w:left="66"/>
              <w:rPr>
                <w:color w:val="000000" w:themeColor="text1"/>
                <w:sz w:val="20"/>
                <w:szCs w:val="18"/>
              </w:rPr>
            </w:pPr>
            <w:r>
              <w:rPr>
                <w:color w:val="000000" w:themeColor="text1"/>
                <w:sz w:val="20"/>
                <w:szCs w:val="18"/>
              </w:rPr>
              <w:t>www.https://wm.uniwersytetradom.pl/</w:t>
            </w:r>
          </w:p>
        </w:tc>
      </w:tr>
      <w:tr w:rsidR="00C05CD3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CD3" w:rsidRPr="00F36683" w:rsidRDefault="00F36683">
            <w:pPr>
              <w:ind w:left="66"/>
              <w:rPr>
                <w:color w:val="000000" w:themeColor="text1"/>
                <w:sz w:val="20"/>
                <w:szCs w:val="20"/>
              </w:rPr>
            </w:pPr>
            <w:r w:rsidRPr="00F36683">
              <w:rPr>
                <w:color w:val="000000" w:themeColor="text1"/>
                <w:sz w:val="20"/>
                <w:szCs w:val="20"/>
              </w:rPr>
              <w:t>a.janiszewska@urad.edu.pl</w:t>
            </w:r>
          </w:p>
        </w:tc>
      </w:tr>
    </w:tbl>
    <w:p w:rsidR="00C05CD3" w:rsidRPr="00F36683" w:rsidRDefault="00C05CD3">
      <w:pPr>
        <w:spacing w:before="120" w:line="276" w:lineRule="auto"/>
        <w:rPr>
          <w:rFonts w:eastAsia="Calibri"/>
          <w:b/>
          <w:bCs/>
          <w:sz w:val="20"/>
          <w:szCs w:val="20"/>
        </w:rPr>
      </w:pPr>
    </w:p>
    <w:p w:rsidR="00C05CD3" w:rsidRPr="00F36683" w:rsidRDefault="00F36683">
      <w:pPr>
        <w:rPr>
          <w:rFonts w:eastAsia="Calibri"/>
          <w:b/>
          <w:bCs/>
          <w:sz w:val="20"/>
          <w:szCs w:val="20"/>
        </w:rPr>
      </w:pPr>
      <w:r>
        <w:br w:type="page"/>
      </w:r>
    </w:p>
    <w:p w:rsidR="00C05CD3" w:rsidRDefault="00F36683">
      <w:pPr>
        <w:spacing w:line="276" w:lineRule="auto"/>
        <w:rPr>
          <w:rFonts w:eastAsia="Calibri"/>
          <w:b/>
          <w:bCs/>
          <w:sz w:val="20"/>
          <w:szCs w:val="20"/>
        </w:rPr>
      </w:pPr>
      <w:r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55"/>
        <w:gridCol w:w="5867"/>
      </w:tblGrid>
      <w:tr w:rsidR="00C05CD3">
        <w:trPr>
          <w:trHeight w:val="589"/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CD3" w:rsidRDefault="00F36683">
            <w:pPr>
              <w:pStyle w:val="Akapitzlist"/>
              <w:spacing w:after="200"/>
              <w:ind w:left="57" w:right="113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Zapoznanie studentów z zagadnieniami dotyczącymi środków bezpieczeństwa i ochrony, stosowanymi w celu zabezpieczenia człowieka przed działaniami szkodliwych</w:t>
            </w:r>
            <w:r w:rsidR="004B78D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i niebezpiecznych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dla zdrowia fizycznych</w:t>
            </w:r>
            <w:r w:rsidR="004B78D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, chemicznych, psychofizycznych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i chemicznych czynników środowisk pracy</w:t>
            </w:r>
          </w:p>
        </w:tc>
      </w:tr>
      <w:tr w:rsidR="00C05CD3">
        <w:trPr>
          <w:trHeight w:val="456"/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CD3" w:rsidRDefault="00F36683">
            <w:pPr>
              <w:pStyle w:val="Akapitzlist"/>
              <w:ind w:left="113" w:right="57"/>
              <w:rPr>
                <w:b/>
                <w:bCs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Wykład</w:t>
            </w:r>
          </w:p>
          <w:p w:rsidR="00C05CD3" w:rsidRDefault="00F36683">
            <w:pPr>
              <w:pStyle w:val="Akapitzlist"/>
              <w:ind w:left="113" w:right="57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Rola środków ochrony zbiorowej i indywidualnej oraz wymagania dotyczące ich stosowania. Metody doboru środków ochrony, ocena ryzyka-podstawowe narzędzia doboru środków. Grupy czynników szkodliwych w środowisku pracy. Sposoby ochrony człowieka. Techniczne środki ochrony pracy. Środki ochrony zbiorowej na przykładzie wybranych obiektów lub urządzeń. Klasyfikacja środków ochrony indywidualnej według ich ogólnego przeznaczenia. Typy środków ochrony indywidualnej i ich charakterystyka.</w:t>
            </w:r>
          </w:p>
          <w:p w:rsidR="00C05CD3" w:rsidRDefault="00F36683">
            <w:pPr>
              <w:pStyle w:val="Akapitzlist"/>
              <w:ind w:left="113" w:right="57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Wymagania dotyczące środków ochrony indywidualnej w zakresie ochrony zdrowia i bezpieczeństwa, oceny zgodności, zasad znakowania. Bezkolizyjność stosowania środków ochrony indywidualnej.</w:t>
            </w:r>
          </w:p>
          <w:p w:rsidR="004B78D1" w:rsidRDefault="004B78D1">
            <w:pPr>
              <w:pStyle w:val="Akapitzlist"/>
              <w:ind w:left="113" w:right="57"/>
              <w:rPr>
                <w:rFonts w:eastAsia="Calibri"/>
                <w:sz w:val="20"/>
                <w:szCs w:val="20"/>
                <w:lang w:eastAsia="en-US"/>
              </w:rPr>
            </w:pPr>
          </w:p>
          <w:p w:rsidR="00C05CD3" w:rsidRDefault="00F36683">
            <w:pPr>
              <w:pStyle w:val="Akapitzlist"/>
              <w:ind w:left="113" w:right="57"/>
              <w:rPr>
                <w:b/>
                <w:bCs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Projekt</w:t>
            </w:r>
          </w:p>
          <w:p w:rsidR="00C05CD3" w:rsidRDefault="004B78D1">
            <w:pPr>
              <w:pStyle w:val="Akapitzlist"/>
              <w:ind w:left="113" w:right="57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Dobór i opracowanie w formie projektów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c</w:t>
            </w:r>
            <w:r w:rsidR="00F36683">
              <w:rPr>
                <w:rFonts w:eastAsia="Calibri"/>
                <w:sz w:val="20"/>
                <w:szCs w:val="20"/>
                <w:lang w:eastAsia="en-US"/>
              </w:rPr>
              <w:t>harakterystyk</w:t>
            </w:r>
            <w:proofErr w:type="spellEnd"/>
            <w:r w:rsidR="00F36683">
              <w:rPr>
                <w:rFonts w:eastAsia="Calibri"/>
                <w:sz w:val="20"/>
                <w:szCs w:val="20"/>
                <w:lang w:eastAsia="en-US"/>
              </w:rPr>
              <w:t xml:space="preserve"> środków ochrony zbiorowej i indywidualnej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F36683">
              <w:rPr>
                <w:rFonts w:eastAsia="Calibri"/>
                <w:sz w:val="20"/>
                <w:szCs w:val="20"/>
                <w:lang w:eastAsia="en-US"/>
              </w:rPr>
              <w:t>dla wybranych stanowisk pracy.</w:t>
            </w:r>
          </w:p>
        </w:tc>
      </w:tr>
      <w:tr w:rsidR="00C05CD3">
        <w:trPr>
          <w:trHeight w:val="421"/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CD3" w:rsidRDefault="00F36683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Wykład: Wykład z prezentacją multimedialną.</w:t>
            </w:r>
          </w:p>
          <w:p w:rsidR="00C05CD3" w:rsidRDefault="00F36683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  <w:lang w:eastAsia="en-US"/>
              </w:rPr>
              <w:t xml:space="preserve">Projekt prowadzony w podgrupach lub całej grupie z omawianiem uzyskanych wyników i prowadzeniem dyskusji w tym zakresie. Case </w:t>
            </w:r>
            <w:proofErr w:type="spellStart"/>
            <w:r>
              <w:rPr>
                <w:iCs/>
                <w:sz w:val="20"/>
                <w:szCs w:val="20"/>
                <w:lang w:eastAsia="en-US"/>
              </w:rPr>
              <w:t>study</w:t>
            </w:r>
            <w:proofErr w:type="spellEnd"/>
            <w:r>
              <w:rPr>
                <w:iCs/>
                <w:sz w:val="20"/>
                <w:szCs w:val="20"/>
                <w:lang w:eastAsia="en-US"/>
              </w:rPr>
              <w:t>.</w:t>
            </w:r>
          </w:p>
        </w:tc>
      </w:tr>
      <w:tr w:rsidR="00C05CD3">
        <w:trPr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5CD3" w:rsidRDefault="00F36683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Warunkiem zaliczenia przedmiotu jest osiągnięcie wszystkich wymaganych efektów uczenia się określonych dla przedmiotu. Uzyskanie pozytywnych ocen ze wszystkich form zajęć wchodzących w skład danego przedmiotu jest równoznaczne z jego zaliczeniem i zdobyciem przez studenta liczby punktów ECTS przyporządkowanej temu przedmiotowi. Sposób obliczenia oceny końcowej z przedmiotu określony został zarządzeniem Rektora URad.</w:t>
            </w:r>
          </w:p>
          <w:p w:rsidR="00C05CD3" w:rsidRDefault="004B78D1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Sposób obliczania oceny końcowej:</w:t>
            </w:r>
          </w:p>
          <w:p w:rsidR="00C05CD3" w:rsidRDefault="00F36683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mniej niż 50% punktacji - niedostateczna</w:t>
            </w:r>
          </w:p>
          <w:p w:rsidR="00C05CD3" w:rsidRDefault="00F36683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50% - 59% - dostateczna</w:t>
            </w:r>
          </w:p>
          <w:p w:rsidR="00C05CD3" w:rsidRDefault="00F36683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60% - 69% - dostateczna plus</w:t>
            </w:r>
          </w:p>
          <w:p w:rsidR="00C05CD3" w:rsidRDefault="00F36683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70% - 79% - dobra</w:t>
            </w:r>
          </w:p>
          <w:p w:rsidR="00C05CD3" w:rsidRDefault="00F36683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80% - 89% - dobra plus</w:t>
            </w:r>
          </w:p>
          <w:p w:rsidR="00C05CD3" w:rsidRDefault="00F36683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90% - 100% - bardzo dobra</w:t>
            </w:r>
          </w:p>
        </w:tc>
      </w:tr>
    </w:tbl>
    <w:p w:rsidR="00C05CD3" w:rsidRDefault="00C05CD3">
      <w:pPr>
        <w:rPr>
          <w:rFonts w:eastAsia="Calibri"/>
          <w:sz w:val="20"/>
          <w:szCs w:val="20"/>
        </w:rPr>
      </w:pPr>
    </w:p>
    <w:p w:rsidR="00C05CD3" w:rsidRDefault="00C05CD3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1067"/>
        <w:gridCol w:w="3806"/>
        <w:gridCol w:w="1357"/>
        <w:gridCol w:w="1506"/>
        <w:gridCol w:w="1259"/>
        <w:gridCol w:w="1687"/>
      </w:tblGrid>
      <w:tr w:rsidR="00C05CD3">
        <w:trPr>
          <w:jc w:val="center"/>
        </w:trPr>
        <w:tc>
          <w:tcPr>
            <w:tcW w:w="7579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Batang"/>
                <w:sz w:val="20"/>
                <w:szCs w:val="20"/>
              </w:rPr>
              <w:t xml:space="preserve">Efekty uczenia się </w:t>
            </w:r>
            <w:r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288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C05CD3">
        <w:trPr>
          <w:jc w:val="center"/>
        </w:trPr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Numer efektu uczenia się</w:t>
            </w: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C05CD3" w:rsidRDefault="00F3668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C05CD3" w:rsidRDefault="00F366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C05CD3" w:rsidRDefault="00F366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>
              <w:rPr>
                <w:rFonts w:eastAsia="Calibri"/>
                <w:sz w:val="20"/>
                <w:szCs w:val="20"/>
              </w:rPr>
              <w:t>Forma  zajęć</w:t>
            </w:r>
            <w:proofErr w:type="gramEnd"/>
          </w:p>
        </w:tc>
        <w:tc>
          <w:tcPr>
            <w:tcW w:w="123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Forma weryfikacji</w:t>
            </w:r>
          </w:p>
          <w:p w:rsidR="00C05CD3" w:rsidRDefault="00F366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 xml:space="preserve">Metody sprawdzania </w:t>
            </w:r>
            <w:r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C05CD3">
        <w:trPr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CD3" w:rsidRDefault="00F36683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3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C05CD3" w:rsidRDefault="00F36683">
            <w:pPr>
              <w:pStyle w:val="Akapitzlist"/>
              <w:ind w:left="113" w:right="57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rolę środków ochrony zbiorowej i indywidualnej oraz wymagania dotyczące ich stosowania.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CD3" w:rsidRDefault="00F36683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K_W02</w:t>
            </w:r>
          </w:p>
          <w:p w:rsidR="00C05CD3" w:rsidRDefault="00F36683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K_W05</w:t>
            </w:r>
          </w:p>
          <w:p w:rsidR="00C05CD3" w:rsidRDefault="00F36683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K_W06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CD3" w:rsidRDefault="00F36683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Wykład</w:t>
            </w:r>
          </w:p>
          <w:p w:rsidR="00C05CD3" w:rsidRDefault="00F36683">
            <w:pPr>
              <w:pStyle w:val="Akapitzlist"/>
              <w:ind w:left="113" w:right="57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Projekt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CD3" w:rsidRDefault="00F36683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Egzamin</w:t>
            </w:r>
          </w:p>
          <w:p w:rsidR="00C05CD3" w:rsidRDefault="00F36683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05CD3" w:rsidRDefault="00F366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Praca pisemna</w:t>
            </w:r>
          </w:p>
          <w:p w:rsidR="00C05CD3" w:rsidRDefault="00F366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Projekt</w:t>
            </w:r>
          </w:p>
        </w:tc>
      </w:tr>
      <w:tr w:rsidR="00C05CD3">
        <w:trPr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CD3" w:rsidRDefault="00F36683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5CD3" w:rsidRDefault="00F36683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Ocenić zagrożenia i dokonać doboru optymalnych środków ochrony człowieka w środowisku pracy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CD3" w:rsidRDefault="00F36683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K_U01</w:t>
            </w:r>
          </w:p>
          <w:p w:rsidR="00C05CD3" w:rsidRDefault="00F36683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K_U02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CD3" w:rsidRDefault="00F36683">
            <w:pPr>
              <w:pStyle w:val="Akapitzlist"/>
              <w:ind w:left="113" w:right="57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Projekt</w:t>
            </w:r>
          </w:p>
          <w:p w:rsidR="00C05CD3" w:rsidRDefault="00C05CD3">
            <w:pPr>
              <w:pStyle w:val="Akapitzlist"/>
              <w:ind w:left="113" w:right="57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CD3" w:rsidRDefault="00F36683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05CD3" w:rsidRDefault="00F366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Projekt</w:t>
            </w:r>
          </w:p>
          <w:p w:rsidR="00C05CD3" w:rsidRDefault="00F366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Prezentacja</w:t>
            </w:r>
          </w:p>
        </w:tc>
      </w:tr>
      <w:tr w:rsidR="00C05CD3">
        <w:trPr>
          <w:trHeight w:val="653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CD3" w:rsidRDefault="00F366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5CD3" w:rsidRDefault="00F36683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polemizowania i uznawania znaczenia posiadanej wiedzy oraz odbieranych treści w rozwiązywaniu problemów poznawczych i praktycznych, a także korzystania z opinii ekspertów.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CD3" w:rsidRDefault="00F36683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K_K01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CD3" w:rsidRDefault="00F36683">
            <w:pPr>
              <w:pStyle w:val="Akapitzlist"/>
              <w:ind w:left="113" w:right="57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Wykład</w:t>
            </w:r>
          </w:p>
          <w:p w:rsidR="00C05CD3" w:rsidRDefault="00F36683">
            <w:pPr>
              <w:pStyle w:val="Akapitzlist"/>
              <w:ind w:left="113" w:right="57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Projekt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CD3" w:rsidRDefault="00F36683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05CD3" w:rsidRDefault="00F366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Projekt</w:t>
            </w:r>
          </w:p>
          <w:p w:rsidR="00C05CD3" w:rsidRDefault="00F366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Prezentacja</w:t>
            </w:r>
          </w:p>
        </w:tc>
      </w:tr>
    </w:tbl>
    <w:p w:rsidR="00C05CD3" w:rsidRDefault="00C05CD3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10682"/>
      </w:tblGrid>
      <w:tr w:rsidR="00C05CD3">
        <w:trPr>
          <w:trHeight w:hRule="exact" w:val="340"/>
        </w:trPr>
        <w:tc>
          <w:tcPr>
            <w:tcW w:w="1046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C05CD3">
        <w:trPr>
          <w:trHeight w:val="1470"/>
        </w:trPr>
        <w:tc>
          <w:tcPr>
            <w:tcW w:w="1046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5CD3" w:rsidRDefault="00F36683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Literatura podstawowa:</w:t>
            </w:r>
          </w:p>
          <w:p w:rsidR="00C05CD3" w:rsidRDefault="00C05CD3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:rsidR="00C05CD3" w:rsidRDefault="00F36683">
            <w:pPr>
              <w:pStyle w:val="Tekstpodstawowywcity1"/>
              <w:numPr>
                <w:ilvl w:val="0"/>
                <w:numId w:val="1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Rączkowski</w:t>
            </w:r>
            <w:proofErr w:type="spellEnd"/>
            <w:r>
              <w:rPr>
                <w:sz w:val="20"/>
                <w:szCs w:val="20"/>
              </w:rPr>
              <w:t xml:space="preserve"> B., BHP w praktyce. Wydanie XVII, Wyd. ODDK, Gdańsk 2018</w:t>
            </w:r>
          </w:p>
          <w:p w:rsidR="00C05CD3" w:rsidRDefault="00F36683">
            <w:pPr>
              <w:pStyle w:val="Tekstpodstawowywcity1"/>
              <w:numPr>
                <w:ilvl w:val="0"/>
                <w:numId w:val="1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Wojciechowska-Piskorska Halina. Środki ochrony indywidualnej - instrukcja stosowania, kontroli i konserwacji; </w:t>
            </w:r>
            <w:proofErr w:type="spellStart"/>
            <w:r>
              <w:rPr>
                <w:sz w:val="20"/>
                <w:szCs w:val="20"/>
              </w:rPr>
              <w:t>wyd</w:t>
            </w:r>
            <w:proofErr w:type="spellEnd"/>
            <w:r>
              <w:rPr>
                <w:sz w:val="20"/>
                <w:szCs w:val="20"/>
              </w:rPr>
              <w:t xml:space="preserve"> ODDK; 2016</w:t>
            </w:r>
          </w:p>
          <w:p w:rsidR="00C05CD3" w:rsidRDefault="00F36683">
            <w:pPr>
              <w:pStyle w:val="Tekstpodstawowywcity1"/>
              <w:numPr>
                <w:ilvl w:val="0"/>
                <w:numId w:val="1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Pietrowski P.; Efektywna ochrona układu oddechowego przed parami i gazami organicznymi; ISBN: 83-7373-121-0; Wyd. CIOP, 2004</w:t>
            </w:r>
          </w:p>
          <w:p w:rsidR="00C05CD3" w:rsidRDefault="00F36683">
            <w:pPr>
              <w:pStyle w:val="Tekstpodstawowywcity1"/>
              <w:numPr>
                <w:ilvl w:val="0"/>
                <w:numId w:val="1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Dobór środków ochrony indywidualnej; red. </w:t>
            </w:r>
            <w:proofErr w:type="spellStart"/>
            <w:r>
              <w:rPr>
                <w:sz w:val="20"/>
                <w:szCs w:val="20"/>
              </w:rPr>
              <w:t>Pościk</w:t>
            </w:r>
            <w:proofErr w:type="spellEnd"/>
            <w:r>
              <w:rPr>
                <w:sz w:val="20"/>
                <w:szCs w:val="20"/>
              </w:rPr>
              <w:t xml:space="preserve"> A.; Wyd. CIOP, 2000</w:t>
            </w:r>
          </w:p>
          <w:p w:rsidR="00C05CD3" w:rsidRDefault="00F36683">
            <w:pPr>
              <w:pStyle w:val="Tekstpodstawowywcity1"/>
              <w:numPr>
                <w:ilvl w:val="0"/>
                <w:numId w:val="1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Ochrona przed drganiami i hałasem w środowisku pracy. Pod red. Augustyńska D. Wyd. CIOP-PIB 2001</w:t>
            </w:r>
          </w:p>
          <w:p w:rsidR="00C05CD3" w:rsidRDefault="00C05CD3">
            <w:pPr>
              <w:pStyle w:val="Tekstpodstawowywcity1"/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</w:p>
          <w:p w:rsidR="00C05CD3" w:rsidRDefault="00F36683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Literatura uzupełniająca:</w:t>
            </w:r>
          </w:p>
          <w:p w:rsidR="00C05CD3" w:rsidRDefault="00F36683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Strona internetowa Centralnego Instytutu Ochrony Pracy - www.ciop.pl</w:t>
            </w:r>
          </w:p>
          <w:p w:rsidR="00C05CD3" w:rsidRDefault="00F36683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Czasopisma branżowe: Atest, Bezpieczeństwo Pracy, Przyjaciel przy pracy i inne.</w:t>
            </w:r>
          </w:p>
          <w:p w:rsidR="00C05CD3" w:rsidRDefault="00F36683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Rozporządzenie Ministra Gospodarki z dnia 21 grudnia 2005 r. w sprawie zasadniczych wymagań dla środków ochrony indywidualnej (Dz.U. 2005 nr 259 poz. 2173)</w:t>
            </w:r>
          </w:p>
          <w:p w:rsidR="00C05CD3" w:rsidRDefault="00F36683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Rozporządzenie Ministra Pracy i Polityki Socjalnej z dnia 26 września 1997 w sprawie ogólnych przepisów bezpieczeństwa i higieny pracy (Dz. U. 2003 nr 169 poz.1650 z późniejszymi zmianami)</w:t>
            </w:r>
          </w:p>
          <w:p w:rsidR="00C05CD3" w:rsidRDefault="00F36683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Polskie Normy – grupa w bazie ICS 13.340</w:t>
            </w:r>
          </w:p>
          <w:p w:rsidR="00C05CD3" w:rsidRDefault="00F36683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PN-EN 388+A1:2019-01; Rękawice chroniące przed zagrożeniami mechanicznymi</w:t>
            </w:r>
          </w:p>
          <w:p w:rsidR="00C05CD3" w:rsidRDefault="00F36683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PN-EN 420+A1:2012; Rękawice ochronne -- Wymagania ogólne i metody badań</w:t>
            </w:r>
          </w:p>
          <w:p w:rsidR="00C05CD3" w:rsidRDefault="00F36683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PN-EN ISO 374-1:2017-01; Rękawice chroniące przed niebezpiecznymi substancjami chemicznymi i mikroorganizmami -- Część 1: Terminologia i wymagania dotyczące skuteczności w zakresie ryzyka chemicznego</w:t>
            </w:r>
          </w:p>
          <w:p w:rsidR="00C05CD3" w:rsidRDefault="00F36683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PN-EN ISO 20345:2012 Środki ochrony indywidualnej -- Obuwie bezpieczne</w:t>
            </w:r>
          </w:p>
          <w:p w:rsidR="00C05CD3" w:rsidRDefault="00F36683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PN-EN ISO 20346:2014-08 Środki ochrony indywidualnej -- Obuwie ochronne</w:t>
            </w:r>
          </w:p>
          <w:p w:rsidR="00C05CD3" w:rsidRDefault="00F36683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PN-EN ISO </w:t>
            </w:r>
            <w:proofErr w:type="gramStart"/>
            <w:r>
              <w:rPr>
                <w:sz w:val="20"/>
                <w:szCs w:val="20"/>
              </w:rPr>
              <w:t>20347:2012  Środki</w:t>
            </w:r>
            <w:proofErr w:type="gramEnd"/>
            <w:r>
              <w:rPr>
                <w:sz w:val="20"/>
                <w:szCs w:val="20"/>
              </w:rPr>
              <w:t xml:space="preserve"> ochrony indywidualnej -- Obuwie zawodowe</w:t>
            </w:r>
          </w:p>
          <w:p w:rsidR="00C05CD3" w:rsidRDefault="00F36683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PN-EN 13832-1:2018-11 Obuwie chroniące przed substancjami chemicznymi -- Część 1: Terminologia i metody badań</w:t>
            </w:r>
          </w:p>
        </w:tc>
      </w:tr>
    </w:tbl>
    <w:p w:rsidR="00C05CD3" w:rsidRDefault="00C05CD3">
      <w:pPr>
        <w:rPr>
          <w:rFonts w:eastAsia="Calibri"/>
          <w:sz w:val="20"/>
          <w:szCs w:val="20"/>
          <w:lang w:eastAsia="en-US"/>
        </w:rPr>
      </w:pPr>
    </w:p>
    <w:p w:rsidR="00C05CD3" w:rsidRDefault="00C05CD3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5399"/>
        <w:gridCol w:w="2842"/>
        <w:gridCol w:w="2441"/>
      </w:tblGrid>
      <w:tr w:rsidR="00C05CD3">
        <w:trPr>
          <w:trHeight w:hRule="exact" w:val="284"/>
          <w:jc w:val="center"/>
        </w:trPr>
        <w:tc>
          <w:tcPr>
            <w:tcW w:w="10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C05CD3">
        <w:trPr>
          <w:trHeight w:hRule="exact" w:val="340"/>
          <w:jc w:val="center"/>
        </w:trPr>
        <w:tc>
          <w:tcPr>
            <w:tcW w:w="52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5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C05CD3">
        <w:trPr>
          <w:trHeight w:hRule="exact" w:val="1193"/>
          <w:jc w:val="center"/>
        </w:trPr>
        <w:tc>
          <w:tcPr>
            <w:tcW w:w="52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C05CD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Praca własna studenta</w:t>
            </w:r>
          </w:p>
          <w:p w:rsidR="00C05CD3" w:rsidRDefault="00F3668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zajęcia bez nauczyciela</w:t>
            </w:r>
          </w:p>
          <w:p w:rsidR="00C05CD3" w:rsidRDefault="00F3668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C05CD3">
        <w:trPr>
          <w:trHeight w:hRule="exact" w:val="284"/>
          <w:jc w:val="center"/>
        </w:trPr>
        <w:tc>
          <w:tcPr>
            <w:tcW w:w="5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Udzi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ał w wykładach i laboratoriach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CD3" w:rsidRDefault="00F366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CD3" w:rsidRDefault="004B78D1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75</w:t>
            </w:r>
            <w:r w:rsidR="00F36683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[h]</w:t>
            </w:r>
          </w:p>
        </w:tc>
      </w:tr>
      <w:tr w:rsidR="00C05CD3">
        <w:trPr>
          <w:trHeight w:hRule="exact" w:val="685"/>
          <w:jc w:val="center"/>
        </w:trPr>
        <w:tc>
          <w:tcPr>
            <w:tcW w:w="5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Przygotowanie do </w:t>
            </w:r>
            <w:r>
              <w:rPr>
                <w:i/>
                <w:sz w:val="20"/>
                <w:szCs w:val="20"/>
                <w:lang w:eastAsia="en-US"/>
              </w:rPr>
              <w:t>zajęć,</w:t>
            </w:r>
          </w:p>
          <w:p w:rsidR="00C05CD3" w:rsidRDefault="00F36683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Przygotowanie do </w:t>
            </w:r>
            <w:r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CD3" w:rsidRDefault="004B78D1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</w:t>
            </w:r>
            <w:r w:rsidR="00F36683">
              <w:rPr>
                <w:rFonts w:eastAsia="Calibri"/>
                <w:color w:val="000000"/>
                <w:sz w:val="20"/>
                <w:szCs w:val="20"/>
                <w:lang w:eastAsia="en-US"/>
              </w:rPr>
              <w:t>0 [h]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CD3" w:rsidRDefault="00F36683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</w:tr>
      <w:tr w:rsidR="00C05CD3">
        <w:trPr>
          <w:trHeight w:hRule="exact" w:val="284"/>
          <w:jc w:val="center"/>
        </w:trPr>
        <w:tc>
          <w:tcPr>
            <w:tcW w:w="5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05CD3" w:rsidRDefault="004B78D1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</w:t>
            </w:r>
            <w:r w:rsidR="00F36683">
              <w:rPr>
                <w:rFonts w:eastAsia="Calibri"/>
                <w:color w:val="000000"/>
                <w:sz w:val="20"/>
                <w:szCs w:val="20"/>
                <w:lang w:eastAsia="en-US"/>
              </w:rPr>
              <w:t>0 [h]/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2</w:t>
            </w:r>
            <w:bookmarkStart w:id="0" w:name="_GoBack"/>
            <w:bookmarkEnd w:id="0"/>
            <w:r w:rsidR="00F36683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05CD3" w:rsidRDefault="004B78D1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75</w:t>
            </w:r>
            <w:r w:rsidR="00F36683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</w:t>
            </w:r>
            <w:r w:rsidR="00F36683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="00C05CD3">
        <w:trPr>
          <w:trHeight w:hRule="exact" w:val="284"/>
          <w:jc w:val="center"/>
        </w:trPr>
        <w:tc>
          <w:tcPr>
            <w:tcW w:w="5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5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CD3" w:rsidRDefault="004B78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="00F36683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:rsidR="00C05CD3" w:rsidRDefault="00C05CD3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10682"/>
      </w:tblGrid>
      <w:tr w:rsidR="00C05CD3">
        <w:trPr>
          <w:jc w:val="center"/>
        </w:trPr>
        <w:tc>
          <w:tcPr>
            <w:tcW w:w="10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C05CD3" w:rsidRDefault="00F3668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C05CD3">
        <w:trPr>
          <w:trHeight w:val="444"/>
          <w:jc w:val="center"/>
        </w:trPr>
        <w:tc>
          <w:tcPr>
            <w:tcW w:w="10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CD3" w:rsidRDefault="00F36683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 przypadku studentów ze szczególnymi potrzebami, w tym: z niepełnosprawnością, przewlekle chorych, określone powyżej (w karcie) metody i formy weryfikacji efektów uczenia się dostosowuje się odpowiednio do indywidualnych potrzeb tych studentów.</w:t>
            </w:r>
          </w:p>
          <w:p w:rsidR="00C05CD3" w:rsidRDefault="00F36683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C05CD3" w:rsidRDefault="00C05CD3">
      <w:pPr>
        <w:spacing w:after="200" w:line="276" w:lineRule="auto"/>
        <w:rPr>
          <w:b/>
          <w:bCs/>
          <w:sz w:val="22"/>
          <w:szCs w:val="22"/>
        </w:rPr>
      </w:pPr>
    </w:p>
    <w:sectPr w:rsidR="00C05CD3">
      <w:pgSz w:w="11906" w:h="16838"/>
      <w:pgMar w:top="720" w:right="720" w:bottom="720" w:left="720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C5511"/>
    <w:multiLevelType w:val="multilevel"/>
    <w:tmpl w:val="575CE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1866CD2"/>
    <w:multiLevelType w:val="multilevel"/>
    <w:tmpl w:val="F9CC9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97A2A0D"/>
    <w:multiLevelType w:val="multilevel"/>
    <w:tmpl w:val="E3EEB5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CD3"/>
    <w:rsid w:val="004B78D1"/>
    <w:rsid w:val="00C05CD3"/>
    <w:rsid w:val="00F36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D997D"/>
  <w15:docId w15:val="{96A8D015-77F6-4E8E-82FD-6C6D65D15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1D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9173D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5B6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IndentChar">
    <w:name w:val="Body Text Indent Char"/>
    <w:basedOn w:val="Domylnaczcionkaakapitu"/>
    <w:link w:val="Tekstpodstawowywcity1"/>
    <w:qFormat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D0BB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qFormat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qFormat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qFormat/>
    <w:rsid w:val="0003467A"/>
  </w:style>
  <w:style w:type="character" w:customStyle="1" w:styleId="st">
    <w:name w:val="st"/>
    <w:basedOn w:val="Domylnaczcionkaakapitu"/>
    <w:qFormat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qFormat/>
    <w:rsid w:val="00321DE4"/>
    <w:rPr>
      <w:rFonts w:ascii="TimesNewRomanPSMT" w:hAnsi="TimesNewRomanPSMT"/>
      <w:b w:val="0"/>
      <w:bCs w:val="0"/>
      <w:i w:val="0"/>
      <w:iCs w:val="0"/>
      <w:color w:val="000000"/>
      <w:sz w:val="20"/>
      <w:szCs w:val="20"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Noto Sans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Noto Sans Devanagari"/>
    </w:rPr>
  </w:style>
  <w:style w:type="paragraph" w:customStyle="1" w:styleId="Default">
    <w:name w:val="Default"/>
    <w:qFormat/>
    <w:rsid w:val="00411DC5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F5188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qFormat/>
    <w:rsid w:val="006F460B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uiPriority w:val="99"/>
    <w:unhideWhenUsed/>
    <w:rsid w:val="008D0BB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D0BB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D0BB0"/>
    <w:rPr>
      <w:rFonts w:ascii="Segoe UI" w:hAnsi="Segoe UI" w:cs="Segoe UI"/>
      <w:sz w:val="18"/>
      <w:szCs w:val="18"/>
    </w:rPr>
  </w:style>
  <w:style w:type="paragraph" w:customStyle="1" w:styleId="Punktygwne">
    <w:name w:val="Punkty główne"/>
    <w:basedOn w:val="Normalny"/>
    <w:qFormat/>
    <w:rsid w:val="0033781E"/>
    <w:pPr>
      <w:spacing w:before="240" w:after="60"/>
    </w:pPr>
    <w:rPr>
      <w:rFonts w:eastAsia="Calibri"/>
      <w:b/>
      <w:smallCaps/>
      <w:szCs w:val="22"/>
      <w:lang w:eastAsia="en-US"/>
    </w:rPr>
  </w:style>
  <w:style w:type="paragraph" w:styleId="NormalnyWeb">
    <w:name w:val="Normal (Web)"/>
    <w:basedOn w:val="Normalny"/>
    <w:unhideWhenUsed/>
    <w:qFormat/>
    <w:rsid w:val="0033781E"/>
    <w:pPr>
      <w:spacing w:beforeAutospacing="1" w:afterAutospacing="1"/>
    </w:pPr>
  </w:style>
  <w:style w:type="paragraph" w:styleId="Tekstprzypisudolnego">
    <w:name w:val="footnote text"/>
    <w:basedOn w:val="Normalny"/>
    <w:link w:val="TekstprzypisudolnegoZnak"/>
    <w:unhideWhenUsed/>
    <w:rsid w:val="0033781E"/>
    <w:pPr>
      <w:spacing w:after="200" w:line="276" w:lineRule="auto"/>
    </w:pPr>
    <w:rPr>
      <w:rFonts w:ascii="Calibri" w:hAnsi="Calibri"/>
      <w:sz w:val="20"/>
      <w:szCs w:val="20"/>
    </w:rPr>
  </w:style>
  <w:style w:type="paragraph" w:customStyle="1" w:styleId="TableContents">
    <w:name w:val="Table Contents"/>
    <w:basedOn w:val="Normalny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4E028F-636E-4025-BE6B-F6D4B2662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1044</Words>
  <Characters>6265</Characters>
  <Application>Microsoft Office Word</Application>
  <DocSecurity>0</DocSecurity>
  <Lines>52</Lines>
  <Paragraphs>14</Paragraphs>
  <ScaleCrop>false</ScaleCrop>
  <Company/>
  <LinksUpToDate>false</LinksUpToDate>
  <CharactersWithSpaces>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Makuch</dc:creator>
  <dc:description/>
  <cp:lastModifiedBy>Paweł Religa</cp:lastModifiedBy>
  <cp:revision>46</cp:revision>
  <cp:lastPrinted>2025-02-06T09:30:00Z</cp:lastPrinted>
  <dcterms:created xsi:type="dcterms:W3CDTF">2025-11-26T15:16:00Z</dcterms:created>
  <dcterms:modified xsi:type="dcterms:W3CDTF">2026-04-04T14:08:00Z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